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pPr>
      <w:r>
        <w:rPr/>
        <w:t>Facharbeit im Fach Physik</w:t>
      </w:r>
    </w:p>
    <w:p>
      <w:pPr>
        <w:pStyle w:val="Normal"/>
        <w:widowControl/>
        <w:suppressAutoHyphens w:val="false"/>
        <w:bidi w:val="0"/>
        <w:spacing w:lineRule="auto" w:line="360"/>
        <w:jc w:val="both"/>
        <w:rPr/>
      </w:pPr>
      <w:r>
        <w:rPr/>
        <w:t>Das Fadenpendel – Bestimmung der Erdbeschleunigung aus der Schwingungsdauer</w:t>
      </w:r>
    </w:p>
    <w:p>
      <w:pPr>
        <w:pStyle w:val="Normal"/>
        <w:widowControl/>
        <w:suppressAutoHyphens w:val="false"/>
        <w:bidi w:val="0"/>
        <w:spacing w:lineRule="auto" w:line="360"/>
        <w:jc w:val="both"/>
        <w:rPr/>
      </w:pPr>
      <w:r>
        <w:rPr/>
        <w:t>Verfasst von: Alex Beispiel</w:t>
      </w:r>
    </w:p>
    <w:p>
      <w:pPr>
        <w:pStyle w:val="Normal"/>
        <w:widowControl/>
        <w:suppressAutoHyphens w:val="false"/>
        <w:bidi w:val="0"/>
        <w:spacing w:lineRule="auto" w:line="360"/>
        <w:jc w:val="both"/>
        <w:rPr/>
      </w:pPr>
      <w:r>
        <w:rPr/>
        <w:t>Kurs: Physik Q1</w:t>
      </w:r>
    </w:p>
    <w:p>
      <w:pPr>
        <w:pStyle w:val="Normal"/>
        <w:widowControl/>
        <w:suppressAutoHyphens w:val="false"/>
        <w:bidi w:val="0"/>
        <w:spacing w:lineRule="auto" w:line="360"/>
        <w:jc w:val="both"/>
        <w:rPr/>
      </w:pPr>
      <w:r>
        <w:rPr/>
        <w:t>Betreuende Lehrkraft: Frau Muster</w:t>
      </w:r>
    </w:p>
    <w:p>
      <w:pPr>
        <w:pStyle w:val="Normal"/>
        <w:widowControl/>
        <w:suppressAutoHyphens w:val="false"/>
        <w:bidi w:val="0"/>
        <w:spacing w:lineRule="auto" w:line="360"/>
        <w:jc w:val="both"/>
        <w:rPr/>
      </w:pPr>
      <w:r>
        <w:rPr/>
        <w:t>Abgabe: 15.03.2027</w:t>
      </w:r>
    </w:p>
    <w:p>
      <w:pPr>
        <w:pStyle w:val="Normal"/>
        <w:widowControl/>
        <w:suppressAutoHyphens w:val="false"/>
        <w:bidi w:val="0"/>
        <w:spacing w:lineRule="auto" w:line="360"/>
        <w:jc w:val="both"/>
        <w:rPr/>
      </w:pPr>
      <w:r>
        <w:rPr/>
      </w:r>
    </w:p>
    <w:p>
      <w:pPr>
        <w:sectPr>
          <w:type w:val="nextPage"/>
          <w:pgSz w:w="11906" w:h="16838"/>
          <w:pgMar w:left="1134" w:right="1134" w:gutter="0" w:header="0" w:top="1134" w:footer="0" w:bottom="1134"/>
          <w:pgNumType w:fmt="decimal"/>
          <w:formProt w:val="false"/>
          <w:textDirection w:val="lrTb"/>
          <w:docGrid w:type="default" w:linePitch="600" w:charSpace="32768"/>
        </w:sectPr>
      </w:pPr>
    </w:p>
    <w:sdt>
      <w:sdtPr>
        <w:docPartObj>
          <w:docPartGallery w:val="Table of Contents"/>
          <w:docPartUnique w:val="true"/>
        </w:docPartObj>
      </w:sdtPr>
      <w:sdtContent>
        <w:p>
          <w:pPr>
            <w:pStyle w:val="TOCHeading"/>
            <w:bidi w:val="0"/>
            <w:rPr/>
          </w:pPr>
          <w:r>
            <w:rPr/>
            <w:t>Inhaltsverzeichnis</w:t>
          </w:r>
        </w:p>
        <w:p>
          <w:pPr>
            <w:pStyle w:val="TOC1"/>
            <w:tabs>
              <w:tab w:val="clear" w:pos="9072"/>
              <w:tab w:val="right" w:pos="9071" w:leader="dot"/>
            </w:tabs>
            <w:bidi w:val="0"/>
            <w:rPr/>
          </w:pPr>
          <w:r>
            <w:fldChar w:fldCharType="begin"/>
          </w:r>
          <w:r>
            <w:rPr>
              <w:rStyle w:val="Verzeichnissprung"/>
            </w:rPr>
            <w:instrText xml:space="preserve"> TOC \f \o "1-3" \h</w:instrText>
          </w:r>
          <w:r>
            <w:rPr>
              <w:rStyle w:val="Verzeichnissprung"/>
            </w:rPr>
            <w:fldChar w:fldCharType="separate"/>
          </w:r>
          <w:hyperlink w:anchor="__RefHeading___Toc80_3161735446" w:tooltip="Einleitung">
            <w:r>
              <w:rPr>
                <w:rStyle w:val="Verzeichnissprung"/>
              </w:rPr>
              <w:t>1 Einleitung</w:t>
              <w:tab/>
              <w:t>3</w:t>
            </w:r>
          </w:hyperlink>
        </w:p>
        <w:p>
          <w:pPr>
            <w:pStyle w:val="TOC1"/>
            <w:tabs>
              <w:tab w:val="clear" w:pos="9072"/>
              <w:tab w:val="right" w:pos="9071" w:leader="dot"/>
            </w:tabs>
            <w:bidi w:val="0"/>
            <w:rPr/>
          </w:pPr>
          <w:hyperlink w:anchor="__RefHeading___Toc82_3161735446" w:tooltip="Theoretische Grundlagen">
            <w:r>
              <w:rPr>
                <w:rStyle w:val="Verzeichnissprung"/>
              </w:rPr>
              <w:t>2 Theoretische Grundlagen</w:t>
              <w:tab/>
              <w:t>3</w:t>
            </w:r>
          </w:hyperlink>
        </w:p>
        <w:p>
          <w:pPr>
            <w:pStyle w:val="TOC2"/>
            <w:tabs>
              <w:tab w:val="clear" w:pos="8789"/>
              <w:tab w:val="right" w:pos="9071" w:leader="dot"/>
            </w:tabs>
            <w:bidi w:val="0"/>
            <w:rPr/>
          </w:pPr>
          <w:hyperlink w:anchor="__RefHeading___Toc84_3161735446" w:tooltip="Das mathematische Pendel">
            <w:r>
              <w:rPr>
                <w:rStyle w:val="Verzeichnissprung"/>
              </w:rPr>
              <w:t>2.1 Das mathematische Pendel</w:t>
              <w:tab/>
              <w:t>3</w:t>
            </w:r>
          </w:hyperlink>
        </w:p>
        <w:p>
          <w:pPr>
            <w:pStyle w:val="TOC2"/>
            <w:tabs>
              <w:tab w:val="clear" w:pos="8789"/>
              <w:tab w:val="right" w:pos="9071" w:leader="dot"/>
            </w:tabs>
            <w:bidi w:val="0"/>
            <w:rPr/>
          </w:pPr>
          <w:hyperlink w:anchor="__RefHeading___Toc86_3161735446" w:tooltip="Bestimmung der Erdbeschleunigung">
            <w:r>
              <w:rPr>
                <w:rStyle w:val="Verzeichnissprung"/>
              </w:rPr>
              <w:t>2.2 Bestimmung der Erdbeschleunigung</w:t>
              <w:tab/>
              <w:t>3</w:t>
            </w:r>
          </w:hyperlink>
        </w:p>
        <w:p>
          <w:pPr>
            <w:pStyle w:val="TOC1"/>
            <w:tabs>
              <w:tab w:val="clear" w:pos="9072"/>
              <w:tab w:val="right" w:pos="9071" w:leader="dot"/>
            </w:tabs>
            <w:bidi w:val="0"/>
            <w:rPr/>
          </w:pPr>
          <w:hyperlink w:anchor="__RefHeading___Toc88_3161735446" w:tooltip="Versuchsaufbau und Durchführung">
            <w:r>
              <w:rPr>
                <w:rStyle w:val="Verzeichnissprung"/>
              </w:rPr>
              <w:t>3 Versuchsaufbau und Durchführung</w:t>
              <w:tab/>
              <w:t>4</w:t>
            </w:r>
          </w:hyperlink>
        </w:p>
        <w:p>
          <w:pPr>
            <w:pStyle w:val="TOC1"/>
            <w:tabs>
              <w:tab w:val="clear" w:pos="9072"/>
              <w:tab w:val="right" w:pos="9071" w:leader="dot"/>
            </w:tabs>
            <w:bidi w:val="0"/>
            <w:rPr/>
          </w:pPr>
          <w:hyperlink w:anchor="__RefHeading___Toc90_3161735446" w:tooltip="Auswertung">
            <w:r>
              <w:rPr>
                <w:rStyle w:val="Verzeichnissprung"/>
              </w:rPr>
              <w:t>4 Auswertung</w:t>
              <w:tab/>
              <w:t>4</w:t>
            </w:r>
          </w:hyperlink>
        </w:p>
        <w:p>
          <w:pPr>
            <w:pStyle w:val="TOC2"/>
            <w:tabs>
              <w:tab w:val="clear" w:pos="8789"/>
              <w:tab w:val="right" w:pos="9071" w:leader="dot"/>
            </w:tabs>
            <w:bidi w:val="0"/>
            <w:rPr/>
          </w:pPr>
          <w:hyperlink w:anchor="__RefHeading___Toc101_3161735446" w:tooltip="Messwerte">
            <w:r>
              <w:rPr>
                <w:rStyle w:val="Verzeichnissprung"/>
              </w:rPr>
              <w:t>4.1 Messwerte</w:t>
              <w:tab/>
              <w:t>4</w:t>
            </w:r>
          </w:hyperlink>
        </w:p>
        <w:p>
          <w:pPr>
            <w:pStyle w:val="TOC2"/>
            <w:tabs>
              <w:tab w:val="clear" w:pos="8789"/>
              <w:tab w:val="right" w:pos="9071" w:leader="dot"/>
            </w:tabs>
            <w:bidi w:val="0"/>
            <w:rPr/>
          </w:pPr>
          <w:hyperlink w:anchor="__RefHeading___Toc103_3161735446" w:tooltip="Grafische Auswertung">
            <w:r>
              <w:rPr>
                <w:rStyle w:val="Verzeichnissprung"/>
              </w:rPr>
              <w:t>4.2 Grafische Auswertung</w:t>
              <w:tab/>
              <w:t>4</w:t>
            </w:r>
          </w:hyperlink>
        </w:p>
        <w:p>
          <w:pPr>
            <w:pStyle w:val="TOC1"/>
            <w:tabs>
              <w:tab w:val="clear" w:pos="9072"/>
              <w:tab w:val="right" w:pos="9071" w:leader="dot"/>
            </w:tabs>
            <w:bidi w:val="0"/>
            <w:rPr/>
          </w:pPr>
          <w:hyperlink w:anchor="__RefHeading___Toc92_3161735446" w:tooltip="Diskussion der Messunsicherheiten">
            <w:r>
              <w:rPr>
                <w:rStyle w:val="Verzeichnissprung"/>
              </w:rPr>
              <w:t>5 Diskussion der Messunsicherheiten</w:t>
              <w:tab/>
              <w:t>4</w:t>
            </w:r>
          </w:hyperlink>
        </w:p>
        <w:p>
          <w:pPr>
            <w:pStyle w:val="TOC1"/>
            <w:tabs>
              <w:tab w:val="clear" w:pos="9072"/>
              <w:tab w:val="right" w:pos="9071" w:leader="dot"/>
            </w:tabs>
            <w:bidi w:val="0"/>
            <w:rPr/>
          </w:pPr>
          <w:hyperlink w:anchor="__RefHeading___Toc94_3161735446" w:tooltip="Fazit">
            <w:r>
              <w:rPr>
                <w:rStyle w:val="Verzeichnissprung"/>
              </w:rPr>
              <w:t>6 Fazit</w:t>
              <w:tab/>
              <w:t>5</w:t>
            </w:r>
          </w:hyperlink>
        </w:p>
        <w:p>
          <w:pPr>
            <w:pStyle w:val="TOC1"/>
            <w:tabs>
              <w:tab w:val="clear" w:pos="9072"/>
              <w:tab w:val="right" w:pos="9071" w:leader="dot"/>
            </w:tabs>
            <w:bidi w:val="0"/>
            <w:rPr/>
          </w:pPr>
          <w:hyperlink w:anchor="__RefHeading___Toc96_3161735446" w:tooltip="Literaturverzeichnis">
            <w:r>
              <w:rPr>
                <w:rStyle w:val="Verzeichnissprung"/>
              </w:rPr>
              <w:t>Literaturverzeichnis</w:t>
              <w:tab/>
              <w:t>5</w:t>
            </w:r>
          </w:hyperlink>
        </w:p>
        <w:p>
          <w:pPr>
            <w:pStyle w:val="TOC1"/>
            <w:tabs>
              <w:tab w:val="clear" w:pos="9072"/>
              <w:tab w:val="right" w:pos="9071" w:leader="dot"/>
            </w:tabs>
            <w:bidi w:val="0"/>
            <w:rPr/>
          </w:pPr>
          <w:hyperlink w:anchor="__RefHeading___Toc98_3161735446" w:tooltip="Selbstständigkeitserklärung">
            <w:r>
              <w:rPr>
                <w:rStyle w:val="Verzeichnissprung"/>
              </w:rPr>
              <w:t>Selbstständigkeitserklärung</w:t>
              <w:tab/>
              <w:t>5</w:t>
            </w:r>
          </w:hyperlink>
          <w:r>
            <w:rPr>
              <w:rStyle w:val="Verzeichnissprung"/>
            </w:rPr>
            <w:fldChar w:fldCharType="end"/>
          </w:r>
        </w:p>
      </w:sdtContent>
    </w:sdt>
    <w:p>
      <w:pPr>
        <w:pStyle w:val="Normal"/>
        <w:bidi w:val="0"/>
        <w:rPr/>
      </w:pPr>
      <w:r>
        <w:rPr/>
      </w:r>
    </w:p>
    <w:p>
      <w:pPr>
        <w:pStyle w:val="Heading1"/>
        <w:widowControl/>
        <w:numPr>
          <w:ilvl w:val="0"/>
          <w:numId w:val="0"/>
        </w:numPr>
        <w:suppressAutoHyphens w:val="false"/>
        <w:bidi w:val="0"/>
        <w:spacing w:lineRule="auto" w:line="360"/>
        <w:jc w:val="both"/>
        <w:rPr/>
      </w:pPr>
      <w:r>
        <w:rPr/>
      </w:r>
      <w:r>
        <w:br w:type="page"/>
      </w:r>
    </w:p>
    <w:p>
      <w:pPr>
        <w:pStyle w:val="Heading1"/>
        <w:bidi w:val="0"/>
        <w:ind w:hanging="0" w:start="0"/>
        <w:rPr/>
      </w:pPr>
      <w:bookmarkStart w:id="0" w:name="__RefHeading___Toc80_3161735446"/>
      <w:bookmarkEnd w:id="0"/>
      <w:r>
        <w:rPr/>
        <w:t>Einleitung</w:t>
      </w:r>
    </w:p>
    <w:p>
      <w:pPr>
        <w:pStyle w:val="Normal"/>
        <w:widowControl/>
        <w:suppressAutoHyphens w:val="false"/>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widowControl/>
        <w:suppressAutoHyphens w:val="false"/>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Heading1"/>
        <w:bidi w:val="0"/>
        <w:ind w:hanging="0" w:start="0"/>
        <w:rPr/>
      </w:pPr>
      <w:bookmarkStart w:id="1" w:name="__RefHeading___Toc82_3161735446"/>
      <w:bookmarkEnd w:id="1"/>
      <w:r>
        <w:rPr/>
        <w:t>Theoretische Grundlagen</w:t>
      </w:r>
    </w:p>
    <w:p>
      <w:pPr>
        <w:pStyle w:val="Heading2"/>
        <w:bidi w:val="0"/>
        <w:ind w:hanging="0" w:start="0"/>
        <w:rPr/>
      </w:pPr>
      <w:bookmarkStart w:id="2" w:name="__RefHeading___Toc84_3161735446"/>
      <w:bookmarkEnd w:id="2"/>
      <w:r>
        <w:rPr/>
        <w:t>Das mathematische Pendel</w:t>
      </w:r>
    </w:p>
    <w:p>
      <w:pPr>
        <w:pStyle w:val="Normal"/>
        <w:widowControl/>
        <w:suppressAutoHyphens w:val="false"/>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ist die Rückstellkraft näherungsweise proportional zur Auslenkung, sodass eine harmonische Schwingung entsteht (vgl. Beispiel 2019, S. 112).</w:t>
      </w:r>
    </w:p>
    <w:p>
      <w:pPr>
        <w:pStyle w:val="Normal"/>
        <w:widowControl/>
        <w:suppressAutoHyphens w:val="false"/>
        <w:bidi w:val="0"/>
        <w:spacing w:lineRule="auto" w:line="360"/>
        <w:jc w:val="both"/>
        <w:rPr/>
      </w:pPr>
      <w:r>
        <w:rPr/>
        <w:t>Für die Schwingungsdauer T gilt dann die Beziehung T = 2 pi Wurzel aus l durch g, wobei l die Pendellänge und g die Erdbeschleunigung ist. Bemerkenswert ist, dass die Schwingungsdauer weder von der Masse des Pendelkörpers noch – bei kleinen Winkeln – von der Amplitude abhängt.</w:t>
      </w:r>
    </w:p>
    <w:p>
      <w:pPr>
        <w:pStyle w:val="Heading2"/>
        <w:bidi w:val="0"/>
        <w:ind w:hanging="0" w:start="0"/>
        <w:rPr/>
      </w:pPr>
      <w:bookmarkStart w:id="3" w:name="__RefHeading___Toc86_3161735446"/>
      <w:bookmarkEnd w:id="3"/>
      <w:r>
        <w:rPr/>
        <w:t>Bestimmung der Erdbeschleunigung</w:t>
      </w:r>
    </w:p>
    <w:p>
      <w:pPr>
        <w:pStyle w:val="Normal"/>
        <w:widowControl/>
        <w:suppressAutoHyphens w:val="false"/>
        <w:bidi w:val="0"/>
        <w:spacing w:lineRule="auto" w:line="360"/>
        <w:jc w:val="both"/>
        <w:rPr/>
      </w:pPr>
      <w:r>
        <w:rPr/>
        <w:t>Stellt man die Gleichung nach g um, so ergibt sich g = 4 pi hoch 2 mal l durch T hoch 2. 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Heading1"/>
        <w:bidi w:val="0"/>
        <w:ind w:hanging="0" w:start="0"/>
        <w:rPr/>
      </w:pPr>
      <w:bookmarkStart w:id="4" w:name="__RefHeading___Toc88_3161735446"/>
      <w:bookmarkEnd w:id="4"/>
      <w:r>
        <w:rPr/>
        <w:t>Versuchsaufbau und Durchführung</w:t>
      </w:r>
    </w:p>
    <w:p>
      <w:pPr>
        <w:pStyle w:val="Normal"/>
        <w:widowControl/>
        <w:suppressAutoHyphens w:val="false"/>
        <w:bidi w:val="0"/>
        <w:spacing w:lineRule="auto" w:line="360"/>
        <w:jc w:val="both"/>
        <w:rPr/>
      </w:pPr>
      <w:r>
        <w:rPr/>
        <w:t>An einem Stativ wurde ein dünner Nylonfaden befestigt, an dessen Ende eine Stahlkugel mit einer Masse von 50 g hing. Die Pendellänge wurde vom Aufhängepunkt bis zum Mittelpunkt der Kugel gemessen. Die Kugel wurde jeweils um etwa 5°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widowControl/>
        <w:suppressAutoHyphens w:val="false"/>
        <w:bidi w:val="0"/>
        <w:spacing w:lineRule="auto" w:line="360"/>
        <w:jc w:val="both"/>
        <w:rPr/>
      </w:pPr>
      <w:r>
        <w:rPr/>
        <w:t xml:space="preserve">Der Versuchsaufbau ist in </w:t>
      </w:r>
      <w:r>
        <w:rPr/>
        <w:fldChar w:fldCharType="begin"/>
      </w:r>
      <w:r>
        <w:rPr/>
        <w:instrText xml:space="preserve"> REF Ref_Abbildung0_label_and_number \h </w:instrText>
      </w:r>
      <w:r>
        <w:rPr/>
        <w:fldChar w:fldCharType="separate"/>
      </w:r>
      <w:r>
        <w:rPr/>
        <w:t>Abbildung 1</w:t>
      </w:r>
      <w:r>
        <w:rPr/>
        <w:fldChar w:fldCharType="end"/>
      </w:r>
      <w:r>
        <w:rPr/>
        <w:t xml:space="preserve"> dargestellt.</w:t>
      </w:r>
    </w:p>
    <w:p>
      <w:pPr>
        <w:pStyle w:val="Normal"/>
        <w:widowControl/>
        <w:suppressAutoHyphens w:val="false"/>
        <w:bidi w:val="0"/>
        <w:spacing w:lineRule="auto" w:line="360"/>
        <w:jc w:val="both"/>
        <w:rPr/>
      </w:pPr>
      <w:r>
        <w:rPr/>
      </w:r>
      <w:r>
        <mc:AlternateContent>
          <mc:Choice Requires="wps">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3599815" cy="3028950"/>
                <wp:effectExtent l="0" t="0" r="0" b="0"/>
                <wp:wrapTopAndBottom/>
                <wp:docPr id="1" name="Rahmen1"/>
                <a:graphic xmlns:a="http://schemas.openxmlformats.org/drawingml/2006/main">
                  <a:graphicData uri="http://schemas.microsoft.com/office/word/2010/wordprocessingShape">
                    <wps:wsp>
                      <wps:cNvSpPr txBox="1"/>
                      <wps:spPr>
                        <a:xfrm>
                          <a:off x="0" y="0"/>
                          <a:ext cx="3599815" cy="3028950"/>
                        </a:xfrm>
                        <a:prstGeom prst="rect"/>
                        <a:solidFill>
                          <a:srgbClr val="FFFFFF"/>
                        </a:solidFill>
                      </wps:spPr>
                      <wps:txbx>
                        <w:txbxContent>
                          <w:p>
                            <w:pPr>
                              <w:pStyle w:val="Abbildung"/>
                              <w:bidi w:val="0"/>
                              <w:spacing w:before="120" w:after="120"/>
                              <w:rPr/>
                            </w:pPr>
                            <w:bookmarkStart w:id="5" w:name="Ref_Abbildung0_label_and_number"/>
                            <w:r>
                              <w:rPr/>
                              <w:drawing>
                                <wp:inline distT="0" distB="0" distL="0" distR="0">
                                  <wp:extent cx="3599815" cy="2693035"/>
                                  <wp:effectExtent l="0" t="0" r="0" b="0"/>
                                  <wp:docPr id="2"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1"/>
                                          <pic:cNvPicPr>
                                            <a:picLocks noChangeAspect="1" noChangeArrowheads="1"/>
                                          </pic:cNvPicPr>
                                        </pic:nvPicPr>
                                        <pic:blipFill>
                                          <a:blip r:embed="rId2"/>
                                          <a:stretch>
                                            <a:fillRect/>
                                          </a:stretch>
                                        </pic:blipFill>
                                        <pic:spPr bwMode="auto">
                                          <a:xfrm>
                                            <a:off x="0" y="0"/>
                                            <a:ext cx="3599815" cy="2693035"/>
                                          </a:xfrm>
                                          <a:prstGeom prst="rect">
                                            <a:avLst/>
                                          </a:prstGeom>
                                          <a:noFill/>
                                        </pic:spPr>
                                      </pic:pic>
                                    </a:graphicData>
                                  </a:graphic>
                                </wp:inline>
                              </w:drawing>
                              <w:t xml:space="preserve">Abbildung </w:t>
                            </w:r>
                            <w:r>
                              <w:rPr/>
                              <w:fldChar w:fldCharType="begin"/>
                            </w:r>
                            <w:r>
                              <w:rPr/>
                              <w:instrText xml:space="preserve"> SEQ Abbildung \* ARABIC </w:instrText>
                            </w:r>
                            <w:r>
                              <w:rPr/>
                              <w:fldChar w:fldCharType="separate"/>
                            </w:r>
                            <w:r>
                              <w:rPr/>
                              <w:t>1</w:t>
                            </w:r>
                            <w:r>
                              <w:rPr/>
                              <w:fldChar w:fldCharType="end"/>
                            </w:r>
                            <w:bookmarkEnd w:id="5"/>
                            <w:r>
                              <w:rPr/>
                              <w:t xml:space="preserve">: </w:t>
                            </w:r>
                            <w:r>
                              <w:rPr/>
                              <w:t>Versuchsaufbau (eigene Darstellung)</w:t>
                            </w:r>
                          </w:p>
                        </w:txbxContent>
                      </wps:txbx>
                      <wps:bodyPr anchor="t" lIns="0" tIns="0" rIns="0" bIns="0">
                        <a:noAutofit/>
                      </wps:bodyPr>
                    </wps:wsp>
                  </a:graphicData>
                </a:graphic>
              </wp:anchor>
            </w:drawing>
          </mc:Choice>
          <mc:Fallback>
            <w:pict>
              <v:rect style="position:absolute;rotation:-0;width:283.45pt;height:238.5pt;mso-wrap-distance-left:0pt;mso-wrap-distance-right:0pt;mso-wrap-distance-top:0pt;mso-wrap-distance-bottom:0pt;margin-top:0pt;mso-position-vertical:top;mso-position-vertical-relative:text;margin-left:85.1pt;mso-position-horizontal:center;mso-position-horizontal-relative:text">
                <v:textbox inset="0in,0in,0in,0in">
                  <w:txbxContent>
                    <w:p>
                      <w:pPr>
                        <w:pStyle w:val="Abbildung"/>
                        <w:bidi w:val="0"/>
                        <w:spacing w:before="120" w:after="120"/>
                        <w:rPr/>
                      </w:pPr>
                      <w:bookmarkStart w:id="6" w:name="Ref_Abbildung0_label_and_number"/>
                      <w:r>
                        <w:rPr/>
                        <w:drawing>
                          <wp:inline distT="0" distB="0" distL="0" distR="0">
                            <wp:extent cx="3599815" cy="2693035"/>
                            <wp:effectExtent l="0" t="0" r="0" b="0"/>
                            <wp:docPr id="3"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1"/>
                                    <pic:cNvPicPr>
                                      <a:picLocks noChangeAspect="1" noChangeArrowheads="1"/>
                                    </pic:cNvPicPr>
                                  </pic:nvPicPr>
                                  <pic:blipFill>
                                    <a:blip r:embed="rId3"/>
                                    <a:stretch>
                                      <a:fillRect/>
                                    </a:stretch>
                                  </pic:blipFill>
                                  <pic:spPr bwMode="auto">
                                    <a:xfrm>
                                      <a:off x="0" y="0"/>
                                      <a:ext cx="3599815" cy="2693035"/>
                                    </a:xfrm>
                                    <a:prstGeom prst="rect">
                                      <a:avLst/>
                                    </a:prstGeom>
                                    <a:noFill/>
                                  </pic:spPr>
                                </pic:pic>
                              </a:graphicData>
                            </a:graphic>
                          </wp:inline>
                        </w:drawing>
                        <w:t xml:space="preserve">Abbildung </w:t>
                      </w:r>
                      <w:r>
                        <w:rPr/>
                        <w:fldChar w:fldCharType="begin"/>
                      </w:r>
                      <w:r>
                        <w:rPr/>
                        <w:instrText xml:space="preserve"> SEQ Abbildung \* ARABIC </w:instrText>
                      </w:r>
                      <w:r>
                        <w:rPr/>
                        <w:fldChar w:fldCharType="separate"/>
                      </w:r>
                      <w:r>
                        <w:rPr/>
                        <w:t>1</w:t>
                      </w:r>
                      <w:r>
                        <w:rPr/>
                        <w:fldChar w:fldCharType="end"/>
                      </w:r>
                      <w:bookmarkEnd w:id="6"/>
                      <w:r>
                        <w:rPr/>
                        <w:t xml:space="preserve">: </w:t>
                      </w:r>
                      <w:r>
                        <w:rPr/>
                        <w:t>Versuchsaufbau (eigene Darstellung)</w:t>
                      </w:r>
                    </w:p>
                  </w:txbxContent>
                </v:textbox>
                <w10:wrap type="topAndBottom"/>
              </v:rect>
            </w:pict>
          </mc:Fallback>
        </mc:AlternateContent>
      </w:r>
    </w:p>
    <w:p>
      <w:pPr>
        <w:pStyle w:val="Heading1"/>
        <w:bidi w:val="0"/>
        <w:ind w:hanging="0" w:start="0"/>
        <w:rPr/>
      </w:pPr>
      <w:bookmarkStart w:id="7" w:name="__RefHeading___Toc90_3161735446"/>
      <w:bookmarkEnd w:id="7"/>
      <w:r>
        <w:rPr/>
        <w:t>Auswertung</w:t>
      </w:r>
    </w:p>
    <w:p>
      <w:pPr>
        <w:pStyle w:val="Heading2"/>
        <w:bidi w:val="0"/>
        <w:ind w:hanging="0" w:start="0"/>
        <w:rPr/>
      </w:pPr>
      <w:bookmarkStart w:id="8" w:name="__RefHeading___Toc101_3161735446"/>
      <w:bookmarkEnd w:id="8"/>
      <w:r>
        <w:rPr/>
        <w:t>Messwerte</w:t>
      </w:r>
    </w:p>
    <w:p>
      <w:pPr>
        <w:pStyle w:val="Normal"/>
        <w:bidi w:val="0"/>
        <w:rPr/>
      </w:pPr>
      <w:r>
        <w:rPr/>
        <w:t xml:space="preserve">Die Messwerte sind in </w:t>
      </w:r>
      <w:r>
        <w:rPr/>
        <w:fldChar w:fldCharType="begin"/>
      </w:r>
      <w:r>
        <w:rPr/>
        <w:instrText xml:space="preserve"> REF Ref_Tabelle0_label_and_number \h </w:instrText>
      </w:r>
      <w:r>
        <w:rPr/>
        <w:fldChar w:fldCharType="separate"/>
      </w:r>
      <w:r>
        <w:rPr/>
        <w:t>Tabelle 1</w:t>
      </w:r>
      <w:r>
        <w:rPr/>
        <w:fldChar w:fldCharType="end"/>
      </w:r>
      <w:r>
        <w:rPr/>
        <w:t xml:space="preserve"> zusammengefasst. Aus der Dauer von zehn Schwingungen wurde jeweils die Schwingungsdauer T berechnet und quadriert.</w:t>
      </w:r>
    </w:p>
    <w:p>
      <w:pPr>
        <w:pStyle w:val="Tabelle"/>
        <w:keepNext w:val="true"/>
        <w:bidi w:val="0"/>
        <w:rPr/>
      </w:pPr>
      <w:bookmarkStart w:id="9" w:name="Ref_Tabelle0_label_and_number"/>
      <w:r>
        <w:rPr/>
        <w:t xml:space="preserve">Tabelle </w:t>
      </w:r>
      <w:r>
        <w:rPr/>
        <w:fldChar w:fldCharType="begin"/>
      </w:r>
      <w:r>
        <w:rPr/>
        <w:instrText xml:space="preserve"> SEQ Tabelle \* ARABIC </w:instrText>
      </w:r>
      <w:r>
        <w:rPr/>
        <w:fldChar w:fldCharType="separate"/>
      </w:r>
      <w:r>
        <w:rPr/>
        <w:t>1</w:t>
      </w:r>
      <w:r>
        <w:rPr/>
        <w:fldChar w:fldCharType="end"/>
      </w:r>
      <w:bookmarkEnd w:id="9"/>
      <w:r>
        <w:rPr/>
        <w:t xml:space="preserve">: </w:t>
      </w:r>
      <w:r>
        <w:rPr/>
        <w:t>Messwerte für fünf Pendellängen (eigene Messung)</w:t>
      </w:r>
    </w:p>
    <w:tbl>
      <w:tblPr>
        <w:tblW w:w="5000" w:type="pct"/>
        <w:jc w:val="start"/>
        <w:tblInd w:w="-5" w:type="dxa"/>
        <w:tblLayout w:type="fixed"/>
        <w:tblCellMar>
          <w:top w:w="55" w:type="dxa"/>
          <w:start w:w="55" w:type="dxa"/>
          <w:bottom w:w="55" w:type="dxa"/>
          <w:end w:w="55" w:type="dxa"/>
        </w:tblCellMar>
      </w:tblPr>
      <w:tblGrid>
        <w:gridCol w:w="2267"/>
        <w:gridCol w:w="2268"/>
        <w:gridCol w:w="2268"/>
        <w:gridCol w:w="2269"/>
      </w:tblGrid>
      <w:tr>
        <w:trPr/>
        <w:tc>
          <w:tcPr>
            <w:tcW w:w="2267" w:type="dxa"/>
            <w:tcBorders>
              <w:top w:val="single" w:sz="4" w:space="0" w:color="000000"/>
              <w:start w:val="single" w:sz="4" w:space="0" w:color="000000"/>
              <w:bottom w:val="single" w:sz="4" w:space="0" w:color="000000"/>
            </w:tcBorders>
          </w:tcPr>
          <w:p>
            <w:pPr>
              <w:pStyle w:val="Tabelleninhalt"/>
              <w:bidi w:val="0"/>
              <w:rPr>
                <w:b/>
                <w:bCs/>
              </w:rPr>
            </w:pPr>
            <w:r>
              <w:rPr>
                <w:b/>
                <w:bCs/>
              </w:rPr>
              <w:t>Pendellänge l in m</w:t>
            </w:r>
          </w:p>
        </w:tc>
        <w:tc>
          <w:tcPr>
            <w:tcW w:w="2268" w:type="dxa"/>
            <w:tcBorders>
              <w:top w:val="single" w:sz="4" w:space="0" w:color="000000"/>
              <w:start w:val="single" w:sz="4" w:space="0" w:color="000000"/>
              <w:bottom w:val="single" w:sz="4" w:space="0" w:color="000000"/>
            </w:tcBorders>
          </w:tcPr>
          <w:p>
            <w:pPr>
              <w:pStyle w:val="Tabelleninhalt"/>
              <w:bidi w:val="0"/>
              <w:rPr>
                <w:b/>
                <w:bCs/>
              </w:rPr>
            </w:pPr>
            <w:r>
              <w:rPr>
                <w:b/>
                <w:bCs/>
              </w:rPr>
              <w:t>Dauer 10 T in s</w:t>
            </w:r>
          </w:p>
        </w:tc>
        <w:tc>
          <w:tcPr>
            <w:tcW w:w="2268" w:type="dxa"/>
            <w:tcBorders>
              <w:top w:val="single" w:sz="4" w:space="0" w:color="000000"/>
              <w:start w:val="single" w:sz="4" w:space="0" w:color="000000"/>
              <w:bottom w:val="single" w:sz="4" w:space="0" w:color="000000"/>
            </w:tcBorders>
          </w:tcPr>
          <w:p>
            <w:pPr>
              <w:pStyle w:val="Tabelleninhalt"/>
              <w:bidi w:val="0"/>
              <w:rPr>
                <w:b/>
                <w:bCs/>
              </w:rPr>
            </w:pPr>
            <w:r>
              <w:rPr>
                <w:b/>
                <w:bCs/>
              </w:rPr>
              <w:t>Schwingungsdauer T in s</w:t>
            </w:r>
          </w:p>
        </w:tc>
        <w:tc>
          <w:tcPr>
            <w:tcW w:w="2269" w:type="dxa"/>
            <w:tcBorders>
              <w:top w:val="single" w:sz="4" w:space="0" w:color="000000"/>
              <w:start w:val="single" w:sz="4" w:space="0" w:color="000000"/>
              <w:bottom w:val="single" w:sz="4" w:space="0" w:color="000000"/>
              <w:end w:val="single" w:sz="4" w:space="0" w:color="000000"/>
            </w:tcBorders>
          </w:tcPr>
          <w:p>
            <w:pPr>
              <w:pStyle w:val="Tabelleninhalt"/>
              <w:bidi w:val="0"/>
              <w:rPr>
                <w:b/>
                <w:bCs/>
              </w:rPr>
            </w:pPr>
            <w:r>
              <w:rPr>
                <w:b/>
                <w:bCs/>
              </w:rPr>
              <w:t>T² in s²</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0,30</w:t>
            </w:r>
          </w:p>
        </w:tc>
        <w:tc>
          <w:tcPr>
            <w:tcW w:w="2268" w:type="dxa"/>
            <w:tcBorders>
              <w:start w:val="single" w:sz="4" w:space="0" w:color="000000"/>
              <w:bottom w:val="single" w:sz="4" w:space="0" w:color="000000"/>
            </w:tcBorders>
          </w:tcPr>
          <w:p>
            <w:pPr>
              <w:pStyle w:val="Tabelleninhalt"/>
              <w:widowControl w:val="false"/>
              <w:suppressLineNumbers/>
              <w:bidi w:val="0"/>
              <w:rPr/>
            </w:pPr>
            <w:r>
              <w:rPr/>
              <w:t>10,97</w:t>
            </w:r>
          </w:p>
        </w:tc>
        <w:tc>
          <w:tcPr>
            <w:tcW w:w="2268" w:type="dxa"/>
            <w:tcBorders>
              <w:start w:val="single" w:sz="4" w:space="0" w:color="000000"/>
              <w:bottom w:val="single" w:sz="4" w:space="0" w:color="000000"/>
            </w:tcBorders>
          </w:tcPr>
          <w:p>
            <w:pPr>
              <w:pStyle w:val="Tabelleninhalt"/>
              <w:widowControl w:val="false"/>
              <w:suppressLineNumbers/>
              <w:bidi w:val="0"/>
              <w:rPr/>
            </w:pPr>
            <w:r>
              <w:rPr/>
              <w:t>1,097</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1,203</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0,50</w:t>
            </w:r>
          </w:p>
        </w:tc>
        <w:tc>
          <w:tcPr>
            <w:tcW w:w="2268" w:type="dxa"/>
            <w:tcBorders>
              <w:start w:val="single" w:sz="4" w:space="0" w:color="000000"/>
              <w:bottom w:val="single" w:sz="4" w:space="0" w:color="000000"/>
            </w:tcBorders>
          </w:tcPr>
          <w:p>
            <w:pPr>
              <w:pStyle w:val="Tabelleninhalt"/>
              <w:widowControl w:val="false"/>
              <w:suppressLineNumbers/>
              <w:bidi w:val="0"/>
              <w:rPr/>
            </w:pPr>
            <w:r>
              <w:rPr/>
              <w:t>14,21</w:t>
            </w:r>
          </w:p>
        </w:tc>
        <w:tc>
          <w:tcPr>
            <w:tcW w:w="2268" w:type="dxa"/>
            <w:tcBorders>
              <w:start w:val="single" w:sz="4" w:space="0" w:color="000000"/>
              <w:bottom w:val="single" w:sz="4" w:space="0" w:color="000000"/>
            </w:tcBorders>
          </w:tcPr>
          <w:p>
            <w:pPr>
              <w:pStyle w:val="Tabelleninhalt"/>
              <w:widowControl w:val="false"/>
              <w:suppressLineNumbers/>
              <w:bidi w:val="0"/>
              <w:rPr/>
            </w:pPr>
            <w:r>
              <w:rPr/>
              <w:t>1,421</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2,019</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0,70</w:t>
            </w:r>
          </w:p>
        </w:tc>
        <w:tc>
          <w:tcPr>
            <w:tcW w:w="2268" w:type="dxa"/>
            <w:tcBorders>
              <w:start w:val="single" w:sz="4" w:space="0" w:color="000000"/>
              <w:bottom w:val="single" w:sz="4" w:space="0" w:color="000000"/>
            </w:tcBorders>
          </w:tcPr>
          <w:p>
            <w:pPr>
              <w:pStyle w:val="Tabelleninhalt"/>
              <w:widowControl w:val="false"/>
              <w:suppressLineNumbers/>
              <w:bidi w:val="0"/>
              <w:rPr/>
            </w:pPr>
            <w:r>
              <w:rPr/>
              <w:t>16,75</w:t>
            </w:r>
          </w:p>
        </w:tc>
        <w:tc>
          <w:tcPr>
            <w:tcW w:w="2268" w:type="dxa"/>
            <w:tcBorders>
              <w:start w:val="single" w:sz="4" w:space="0" w:color="000000"/>
              <w:bottom w:val="single" w:sz="4" w:space="0" w:color="000000"/>
            </w:tcBorders>
          </w:tcPr>
          <w:p>
            <w:pPr>
              <w:pStyle w:val="Tabelleninhalt"/>
              <w:widowControl w:val="false"/>
              <w:suppressLineNumbers/>
              <w:bidi w:val="0"/>
              <w:rPr/>
            </w:pPr>
            <w:r>
              <w:rPr/>
              <w:t>1,675</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2,806</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0,90</w:t>
            </w:r>
          </w:p>
        </w:tc>
        <w:tc>
          <w:tcPr>
            <w:tcW w:w="2268" w:type="dxa"/>
            <w:tcBorders>
              <w:start w:val="single" w:sz="4" w:space="0" w:color="000000"/>
              <w:bottom w:val="single" w:sz="4" w:space="0" w:color="000000"/>
            </w:tcBorders>
          </w:tcPr>
          <w:p>
            <w:pPr>
              <w:pStyle w:val="Tabelleninhalt"/>
              <w:widowControl w:val="false"/>
              <w:suppressLineNumbers/>
              <w:bidi w:val="0"/>
              <w:rPr/>
            </w:pPr>
            <w:r>
              <w:rPr/>
              <w:t>19,06</w:t>
            </w:r>
          </w:p>
        </w:tc>
        <w:tc>
          <w:tcPr>
            <w:tcW w:w="2268" w:type="dxa"/>
            <w:tcBorders>
              <w:start w:val="single" w:sz="4" w:space="0" w:color="000000"/>
              <w:bottom w:val="single" w:sz="4" w:space="0" w:color="000000"/>
            </w:tcBorders>
          </w:tcPr>
          <w:p>
            <w:pPr>
              <w:pStyle w:val="Tabelleninhalt"/>
              <w:widowControl w:val="false"/>
              <w:suppressLineNumbers/>
              <w:bidi w:val="0"/>
              <w:rPr/>
            </w:pPr>
            <w:r>
              <w:rPr/>
              <w:t>1,906</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3,633</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1,10</w:t>
            </w:r>
          </w:p>
        </w:tc>
        <w:tc>
          <w:tcPr>
            <w:tcW w:w="2268" w:type="dxa"/>
            <w:tcBorders>
              <w:start w:val="single" w:sz="4" w:space="0" w:color="000000"/>
              <w:bottom w:val="single" w:sz="4" w:space="0" w:color="000000"/>
            </w:tcBorders>
          </w:tcPr>
          <w:p>
            <w:pPr>
              <w:pStyle w:val="Tabelleninhalt"/>
              <w:widowControl w:val="false"/>
              <w:suppressLineNumbers/>
              <w:bidi w:val="0"/>
              <w:rPr/>
            </w:pPr>
            <w:r>
              <w:rPr/>
              <w:t>21,02</w:t>
            </w:r>
          </w:p>
        </w:tc>
        <w:tc>
          <w:tcPr>
            <w:tcW w:w="2268" w:type="dxa"/>
            <w:tcBorders>
              <w:start w:val="single" w:sz="4" w:space="0" w:color="000000"/>
              <w:bottom w:val="single" w:sz="4" w:space="0" w:color="000000"/>
            </w:tcBorders>
          </w:tcPr>
          <w:p>
            <w:pPr>
              <w:pStyle w:val="Tabelleninhalt"/>
              <w:widowControl w:val="false"/>
              <w:suppressLineNumbers/>
              <w:bidi w:val="0"/>
              <w:rPr/>
            </w:pPr>
            <w:r>
              <w:rPr/>
              <w:t>2,102</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4,418</w:t>
            </w:r>
          </w:p>
        </w:tc>
      </w:tr>
    </w:tbl>
    <w:p>
      <w:pPr>
        <w:pStyle w:val="Normal"/>
        <w:bidi w:val="0"/>
        <w:rPr/>
      </w:pPr>
      <w:r>
        <w:rPr/>
      </w:r>
    </w:p>
    <w:p>
      <w:pPr>
        <w:pStyle w:val="Heading2"/>
        <w:bidi w:val="0"/>
        <w:ind w:hanging="0" w:start="0"/>
        <w:rPr/>
      </w:pPr>
      <w:bookmarkStart w:id="10" w:name="__RefHeading___Toc103_3161735446"/>
      <w:bookmarkEnd w:id="10"/>
      <w:r>
        <w:rPr/>
        <w:t>Grafische Auswertung</w:t>
      </w:r>
    </w:p>
    <w:p>
      <w:pPr>
        <w:pStyle w:val="Normal"/>
        <w:bidi w:val="0"/>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Heading1"/>
        <w:bidi w:val="0"/>
        <w:ind w:hanging="0" w:start="0"/>
        <w:rPr/>
      </w:pPr>
      <w:bookmarkStart w:id="11" w:name="__RefHeading___Toc92_3161735446"/>
      <w:bookmarkEnd w:id="11"/>
      <w:r>
        <w:rPr/>
        <w:t>Diskussion der Messunsicherheiten</w:t>
      </w:r>
    </w:p>
    <w:p>
      <w:pPr>
        <w:pStyle w:val="Normal"/>
        <w:widowControl/>
        <w:suppressAutoHyphens w:val="false"/>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widowControl/>
        <w:suppressAutoHyphens w:val="false"/>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Heading1"/>
        <w:bidi w:val="0"/>
        <w:ind w:hanging="0" w:start="0"/>
        <w:rPr/>
      </w:pPr>
      <w:bookmarkStart w:id="12" w:name="__RefHeading___Toc94_3161735446"/>
      <w:bookmarkEnd w:id="12"/>
      <w:r>
        <w:rPr/>
        <w:t>Fazit</w:t>
      </w:r>
    </w:p>
    <w:p>
      <w:pPr>
        <w:pStyle w:val="Normal"/>
        <w:widowControl/>
        <w:suppressAutoHyphens w:val="false"/>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Heading1"/>
        <w:numPr>
          <w:ilvl w:val="0"/>
          <w:numId w:val="0"/>
        </w:numPr>
        <w:bidi w:val="0"/>
        <w:ind w:hanging="0" w:start="0"/>
        <w:rPr/>
      </w:pPr>
      <w:bookmarkStart w:id="13" w:name="__RefHeading___Toc96_3161735446"/>
      <w:bookmarkEnd w:id="13"/>
      <w:r>
        <w:rPr/>
        <w:t>Literaturverzeichnis</w:t>
      </w:r>
    </w:p>
    <w:p>
      <w:pPr>
        <w:pStyle w:val="Normal"/>
        <w:widowControl/>
        <w:suppressAutoHyphens w:val="false"/>
        <w:bidi w:val="0"/>
        <w:spacing w:lineRule="auto" w:line="360"/>
        <w:jc w:val="both"/>
        <w:rPr/>
      </w:pPr>
      <w:r>
        <w:rPr/>
        <w:t>Beispiel, Bernd (2019): Grundkurs Mechanik. Schwingungen und Wellen. 3. Aufl. Musterstadt: Beispielverlag. [erfundene Beispielquelle]</w:t>
      </w:r>
    </w:p>
    <w:p>
      <w:pPr>
        <w:pStyle w:val="Normal"/>
        <w:widowControl/>
        <w:suppressAutoHyphens w:val="false"/>
        <w:bidi w:val="0"/>
        <w:spacing w:lineRule="auto" w:line="360"/>
        <w:jc w:val="both"/>
        <w:rPr/>
      </w:pPr>
      <w:r>
        <w:rPr/>
        <w:t>Muster, Maria (2021): Messen mit dem Fadenpendel. In: Zeitschrift für Beispielphysik 12 (3), S. 40–52. [erfundene Beispielquelle]</w:t>
      </w:r>
    </w:p>
    <w:p>
      <w:pPr>
        <w:pStyle w:val="Heading1"/>
        <w:numPr>
          <w:ilvl w:val="0"/>
          <w:numId w:val="0"/>
        </w:numPr>
        <w:bidi w:val="0"/>
        <w:ind w:hanging="0" w:start="0"/>
        <w:rPr/>
      </w:pPr>
      <w:bookmarkStart w:id="14" w:name="__RefHeading___Toc98_3161735446"/>
      <w:bookmarkEnd w:id="14"/>
      <w:r>
        <w:rPr/>
        <w:t>Selbstständigkeitserklärung</w:t>
      </w:r>
    </w:p>
    <w:p>
      <w:pPr>
        <w:pStyle w:val="Normal"/>
        <w:widowControl/>
        <w:suppressAutoHyphens w:val="false"/>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footerReference w:type="default" r:id="rId4"/>
      <w:type w:val="nextPage"/>
      <w:pgSz w:w="11906" w:h="16838"/>
      <w:pgMar w:left="1417" w:right="1417" w:gutter="0" w:header="0" w:top="1417" w:footer="1417" w:bottom="202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 w:name="Carlito">
    <w:altName w:val="Calibri"/>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15" w:name="PageNumWizard_FOOTER_Standard2"/>
    <w:r>
      <w:rPr/>
      <w:fldChar w:fldCharType="begin"/>
    </w:r>
    <w:r>
      <w:rPr/>
      <w:instrText xml:space="preserve"> PAGE </w:instrText>
    </w:r>
    <w:r>
      <w:rPr/>
      <w:fldChar w:fldCharType="separate"/>
    </w:r>
    <w:r>
      <w:rPr/>
      <w:t>7</w:t>
    </w:r>
    <w:r>
      <w:rPr/>
      <w:fldChar w:fldCharType="end"/>
    </w:r>
    <w:bookmarkEnd w:id="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start"/>
      <w:pPr>
        <w:tabs>
          <w:tab w:val="num" w:pos="0"/>
        </w:tabs>
        <w:ind w:start="0" w:hanging="0"/>
      </w:pPr>
    </w:lvl>
    <w:lvl w:ilvl="1">
      <w:start w:val="1"/>
      <w:numFmt w:val="decimal"/>
      <w:pStyle w:val="Heading2"/>
      <w:suff w:val="space"/>
      <w:lvlText w:val="%1.%2"/>
      <w:lvlJc w:val="start"/>
      <w:pPr>
        <w:tabs>
          <w:tab w:val="num" w:pos="0"/>
        </w:tabs>
        <w:ind w:start="0" w:hanging="0"/>
      </w:pPr>
    </w:lvl>
    <w:lvl w:ilvl="2">
      <w:start w:val="1"/>
      <w:numFmt w:val="decimal"/>
      <w:suff w:val="space"/>
      <w:lvlText w:val="%1.%2.%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6"/>
      <w:szCs w:val="36"/>
    </w:rPr>
  </w:style>
  <w:style w:type="paragraph" w:styleId="Heading2">
    <w:name w:val="heading 2"/>
    <w:basedOn w:val="berschrift"/>
    <w:next w:val="BodyText"/>
    <w:qFormat/>
    <w:pPr>
      <w:numPr>
        <w:ilvl w:val="1"/>
        <w:numId w:val="1"/>
      </w:numPr>
      <w:spacing w:before="200" w:after="120"/>
      <w:outlineLvl w:val="1"/>
    </w:pPr>
    <w:rPr>
      <w:b/>
      <w:bCs/>
      <w:sz w:val="32"/>
      <w:szCs w:val="32"/>
    </w:rPr>
  </w:style>
  <w:style w:type="character" w:styleId="Hyperlink">
    <w:name w:val="Hyperlink"/>
    <w:rPr>
      <w:color w:val="000080"/>
      <w:u w:val="single"/>
    </w:rPr>
  </w:style>
  <w:style w:type="character" w:styleId="Verzeichnissprung">
    <w:name w:val="Verzeichnissprung"/>
    <w:qFormat/>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Kopf-Fuzeile">
    <w:name w:val="Kopf-/Fußzeile"/>
    <w:basedOn w:val="Normal"/>
    <w:qFormat/>
    <w:pPr>
      <w:suppressLineNumbers/>
      <w:tabs>
        <w:tab w:val="clear" w:pos="1134"/>
        <w:tab w:val="center" w:pos="4536" w:leader="none"/>
        <w:tab w:val="right" w:pos="9072" w:leader="none"/>
      </w:tabs>
    </w:pPr>
    <w:rPr/>
  </w:style>
  <w:style w:type="paragraph" w:styleId="Footer">
    <w:name w:val="footer"/>
    <w:basedOn w:val="Kopf-Fuzeile"/>
    <w:pPr>
      <w:suppressLineNumbers/>
    </w:pPr>
    <w:rPr/>
  </w:style>
  <w:style w:type="paragraph" w:styleId="IndexHeading">
    <w:name w:val="index heading"/>
    <w:basedOn w:val="berschrift"/>
    <w:pPr>
      <w:suppressLineNumbers/>
      <w:ind w:hanging="0" w:start="0"/>
    </w:pPr>
    <w:rPr>
      <w:b/>
      <w:bCs/>
      <w:sz w:val="32"/>
      <w:szCs w:val="32"/>
    </w:rPr>
  </w:style>
  <w:style w:type="paragraph" w:styleId="TOCHeading">
    <w:name w:val="TOC Heading"/>
    <w:basedOn w:val="IndexHeading"/>
    <w:qFormat/>
    <w:pPr>
      <w:suppressLineNumbers/>
      <w:ind w:hanging="0" w:start="0"/>
    </w:pPr>
    <w:rPr>
      <w:b/>
      <w:bCs/>
      <w:sz w:val="32"/>
      <w:szCs w:val="32"/>
    </w:rPr>
  </w:style>
  <w:style w:type="paragraph" w:styleId="Verzeichnis">
    <w:name w:val="Verzeichnis"/>
    <w:basedOn w:val="Normal"/>
    <w:qFormat/>
    <w:pPr>
      <w:suppressLineNumbers/>
    </w:pPr>
    <w:rPr/>
  </w:style>
  <w:style w:type="paragraph" w:styleId="TOC1">
    <w:name w:val="toc 1"/>
    <w:basedOn w:val="Verzeichnis"/>
    <w:pPr>
      <w:tabs>
        <w:tab w:val="clear" w:pos="1134"/>
        <w:tab w:val="right" w:pos="9072" w:leader="dot"/>
      </w:tabs>
      <w:ind w:hanging="0" w:start="0"/>
    </w:pPr>
    <w:rPr/>
  </w:style>
  <w:style w:type="paragraph" w:styleId="TOC2">
    <w:name w:val="toc 2"/>
    <w:basedOn w:val="Verzeichnis"/>
    <w:pPr>
      <w:tabs>
        <w:tab w:val="clear" w:pos="1134"/>
        <w:tab w:val="right" w:pos="9072" w:leader="dot"/>
      </w:tabs>
      <w:ind w:hanging="0" w:start="283"/>
    </w:pPr>
    <w:rPr/>
  </w:style>
  <w:style w:type="paragraph" w:styleId="Tabelleninhalt">
    <w:name w:val="Tabelleninhalt"/>
    <w:basedOn w:val="Normal"/>
    <w:qFormat/>
    <w:pPr>
      <w:widowControl w:val="false"/>
      <w:suppressLineNumbers/>
    </w:pPr>
    <w:rPr/>
  </w:style>
  <w:style w:type="paragraph" w:styleId="Caption">
    <w:name w:val="caption"/>
    <w:basedOn w:val="Normal"/>
    <w:qFormat/>
    <w:pPr>
      <w:suppressLineNumbers/>
      <w:spacing w:before="120" w:after="120"/>
    </w:pPr>
    <w:rPr>
      <w:i/>
      <w:iCs/>
      <w:sz w:val="20"/>
      <w:szCs w:val="20"/>
    </w:rPr>
  </w:style>
  <w:style w:type="paragraph" w:styleId="Tabelle">
    <w:name w:val="Tabelle"/>
    <w:basedOn w:val="Caption"/>
    <w:qFormat/>
    <w:pPr/>
    <w:rPr/>
  </w:style>
  <w:style w:type="paragraph" w:styleId="Abbildung">
    <w:name w:val="Abbildung"/>
    <w:basedOn w:val="Caption"/>
    <w:qFormat/>
    <w:pPr/>
    <w:rPr/>
  </w:style>
  <w:style w:type="paragraph" w:styleId="Rahmeninhalt">
    <w:name w:val="Rahmeninhalt"/>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LibreOffice/26.2.6.3$Linux_X86_64 LibreOffice_project/620$Build-3</Application>
  <AppVersion>15.0000</AppVersion>
  <Pages>6</Pages>
  <Words>819</Words>
  <Characters>4905</Characters>
  <CharactersWithSpaces>5637</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2026-10-09T14:56:34Z</dcterms:modified>
  <cp:revision>5</cp:revision>
  <dc:subject/>
  <dc:title/>
</cp:coreProperties>
</file>